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0B2" w:rsidRPr="004B7884" w:rsidRDefault="005030B2" w:rsidP="005030B2">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Perform an internal environment analysis of Tim Hortons Inc. Construct a summary of the company’s strengths and weaknesses. Does the company maintain any perceived competitive advantages? </w:t>
      </w:r>
      <w:bookmarkStart w:id="0" w:name="_GoBack"/>
      <w:bookmarkEnd w:id="0"/>
    </w:p>
    <w:p w:rsidR="005030B2" w:rsidRPr="004B7884" w:rsidRDefault="005030B2" w:rsidP="005030B2">
      <w:pPr>
        <w:pStyle w:val="ListParagraph"/>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Tim Hortons Inc is a company in the restaurant industry operating globally but traces origin from Canada. The strengths of the company are:</w:t>
      </w:r>
    </w:p>
    <w:p w:rsidR="005030B2" w:rsidRPr="004B7884" w:rsidRDefault="005030B2" w:rsidP="005030B2">
      <w:pPr>
        <w:pStyle w:val="ListParagraph"/>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Industry size, concentration and lifecycle: Moderate growth of the restaurant industry irrespective of an overall growth in the economy. The much larger U.S market compared to the Canadian represents much potential for Tim Hortons to compete favorably. Revenues for the year 2012, for instance, were $7.6 billion (Canada) and $82 billion (U.S). It is highly fragmented with 70 percent independent establishments. New markets are opening up due to increased demands. Market growth is deemed 3.2 percent annually worth $8.8 billion In Canada and $94 billion in the U.S.</w:t>
      </w:r>
    </w:p>
    <w:p w:rsidR="005030B2" w:rsidRPr="004B7884" w:rsidRDefault="005030B2" w:rsidP="005030B2">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The company’s products are definite hence highly demanded. For instance the coffee is referred to as legendary and it is continuously value-added to meet the different customer demands. This is a selling point since it expands the company’s market share. According the NPD research, this company controlled 57 percent of the Canadian market compared to McDonald’s 29 percent (2011).</w:t>
      </w:r>
    </w:p>
    <w:p w:rsidR="005030B2" w:rsidRPr="004B7884" w:rsidRDefault="005030B2" w:rsidP="005030B2">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The company’s franchise system has been on high demand due to the fact that the company caters for other costs of land development and buildings. Licensing is provided for an additional 10 years which has</w:t>
      </w:r>
      <w:r>
        <w:rPr>
          <w:rFonts w:ascii="Times New Roman" w:hAnsi="Times New Roman" w:cs="Times New Roman"/>
          <w:sz w:val="24"/>
          <w:szCs w:val="24"/>
        </w:rPr>
        <w:t xml:space="preserve"> </w:t>
      </w:r>
      <w:r w:rsidRPr="004B7884">
        <w:rPr>
          <w:rFonts w:ascii="Times New Roman" w:hAnsi="Times New Roman" w:cs="Times New Roman"/>
          <w:sz w:val="24"/>
          <w:szCs w:val="24"/>
        </w:rPr>
        <w:t xml:space="preserve">enticed investors in the industry. In addition, the company holds the Tim Hortons University which forms a franchisee training platform. </w:t>
      </w:r>
    </w:p>
    <w:p w:rsidR="005030B2" w:rsidRPr="004B7884" w:rsidRDefault="005030B2" w:rsidP="005030B2">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lastRenderedPageBreak/>
        <w:t>The elaborate management system of the company led by the Chief Executive Officer Ciara who is very experienced in the food industry. Above the executives, Tim Hortons has a Franchise Advisory Board composed of 16 restaurant owners, widely representing every chain of management.</w:t>
      </w:r>
    </w:p>
    <w:p w:rsidR="005030B2" w:rsidRPr="004B7884" w:rsidRDefault="005030B2" w:rsidP="005030B2">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Strategic store locations, for instance the Canadian Forces (CF) based in Kandahar, Afghanistan. This store is open to a good market serving nearly 40 countries. </w:t>
      </w:r>
    </w:p>
    <w:p w:rsidR="005030B2" w:rsidRPr="004B7884" w:rsidRDefault="005030B2" w:rsidP="005030B2">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The employee fraternity is also a strength to the company. With over 180,000 employees globally, it has been able to propel miles ahead. </w:t>
      </w:r>
    </w:p>
    <w:p w:rsidR="005030B2" w:rsidRPr="004B7884" w:rsidRDefault="005030B2" w:rsidP="005030B2">
      <w:pPr>
        <w:pStyle w:val="ListParagraph"/>
        <w:spacing w:before="100" w:beforeAutospacing="1" w:after="100" w:afterAutospacing="1" w:line="480" w:lineRule="auto"/>
        <w:ind w:left="0"/>
        <w:jc w:val="center"/>
        <w:rPr>
          <w:rFonts w:ascii="Times New Roman" w:hAnsi="Times New Roman" w:cs="Times New Roman"/>
          <w:sz w:val="24"/>
          <w:szCs w:val="24"/>
        </w:rPr>
      </w:pPr>
      <w:r w:rsidRPr="004B7884">
        <w:rPr>
          <w:rFonts w:ascii="Times New Roman" w:hAnsi="Times New Roman" w:cs="Times New Roman"/>
          <w:sz w:val="24"/>
          <w:szCs w:val="24"/>
        </w:rPr>
        <w:t>Weaknesses:</w:t>
      </w:r>
    </w:p>
    <w:p w:rsidR="005030B2" w:rsidRPr="004B7884" w:rsidRDefault="005030B2" w:rsidP="005030B2">
      <w:pPr>
        <w:pStyle w:val="ListParagraph"/>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The company has failed to satisfy the Canadian market before pursuing the international market. This has given chance for the growth of new entrants who present competition to the Tim Hostons Inc. </w:t>
      </w:r>
    </w:p>
    <w:p w:rsidR="005030B2" w:rsidRPr="004B7884" w:rsidRDefault="005030B2" w:rsidP="005030B2">
      <w:pPr>
        <w:pStyle w:val="ListParagraph"/>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The decline in franchise and store owner profits. Lunch menu has been sold at a loss as a result of lawsuit allegations. </w:t>
      </w:r>
    </w:p>
    <w:p w:rsidR="005030B2" w:rsidRPr="004B7884" w:rsidRDefault="005030B2" w:rsidP="005030B2">
      <w:pPr>
        <w:pStyle w:val="ListParagraph"/>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The United States market expansion has been reported sluggish.</w:t>
      </w:r>
    </w:p>
    <w:p w:rsidR="009F04BE" w:rsidRDefault="005030B2" w:rsidP="005030B2">
      <w:pPr>
        <w:rPr>
          <w:rFonts w:ascii="Times New Roman" w:hAnsi="Times New Roman" w:cs="Times New Roman"/>
          <w:sz w:val="24"/>
          <w:szCs w:val="24"/>
        </w:rPr>
      </w:pPr>
      <w:r w:rsidRPr="004B7884">
        <w:rPr>
          <w:rFonts w:ascii="Times New Roman" w:hAnsi="Times New Roman" w:cs="Times New Roman"/>
          <w:sz w:val="24"/>
          <w:szCs w:val="24"/>
        </w:rPr>
        <w:t>The company has achieved most competitive advantages it had purposed to. Growth in operating incomes, revenues and dividends share value.</w:t>
      </w:r>
    </w:p>
    <w:p w:rsidR="00A95B33" w:rsidRPr="004B7884" w:rsidRDefault="00A95B33" w:rsidP="00A95B33">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Perform an external environment analysis of the domestic and international restaurant industries. Construct a summary of the company’s opportunities and threats. </w:t>
      </w:r>
    </w:p>
    <w:p w:rsidR="00A95B33" w:rsidRPr="004B7884" w:rsidRDefault="00A95B33" w:rsidP="00A95B33">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lastRenderedPageBreak/>
        <w:t xml:space="preserve">Legal environment; most U.S states are becoming nutritionally labelled, but in Canada such is not in place after a bill that called for labeling was declined in the year 2007. </w:t>
      </w:r>
    </w:p>
    <w:p w:rsidR="00A95B33" w:rsidRPr="004B7884" w:rsidRDefault="00A95B33" w:rsidP="00A95B33">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 xml:space="preserve">Economic environment: this industry has good growth prospects even in the event of a declining economy state. Since coffee has been oversupplied in the past, input price has been lowered. </w:t>
      </w:r>
    </w:p>
    <w:p w:rsidR="00A95B33" w:rsidRPr="004B7884" w:rsidRDefault="00A95B33" w:rsidP="00A95B33">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 xml:space="preserve">Social environment: obesity issues have negative issues in the growth of this company in both markets. In the United States, for instance, there is a sparking debate among policy makers and social interest groups. This has led to a high level of distrust off corporate firms (Burton, 2010).  </w:t>
      </w:r>
    </w:p>
    <w:p w:rsidR="00A95B33" w:rsidRPr="004B7884" w:rsidRDefault="00A95B33" w:rsidP="00A95B33">
      <w:pPr>
        <w:spacing w:before="100" w:beforeAutospacing="1" w:after="100" w:afterAutospacing="1" w:line="480" w:lineRule="auto"/>
        <w:rPr>
          <w:rFonts w:ascii="Times New Roman" w:hAnsi="Times New Roman" w:cs="Times New Roman"/>
          <w:sz w:val="24"/>
          <w:szCs w:val="24"/>
        </w:rPr>
      </w:pPr>
    </w:p>
    <w:p w:rsidR="00A95B33" w:rsidRPr="004B7884" w:rsidRDefault="00A95B33" w:rsidP="00A95B33">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3. Conduct a competitive comparison between Tim Hortons and its biggest competitors in Canada and the U.S. What are the strategic implications of this analysis?</w:t>
      </w:r>
    </w:p>
    <w:p w:rsidR="00A95B33" w:rsidRDefault="00A95B33" w:rsidP="00A95B33">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 xml:space="preserve">McDonalds represents the company’s main competitor in both economies that is the U.S and Canada. McDonalds is a global brand operating inn more than 100 economies. It has well established links in both the U.S and Canada. The company is directly in competition with Dunkin Donuts from the U.S, a company that has been using a similar business model to Tim Hortons and similar offerings in the U.S market. Tim Hortons faces a challenge to differentiate itself from Dunkin Donuts in its view to penetrate the market. Starbucks </w:t>
      </w:r>
      <w:r w:rsidRPr="004B7884">
        <w:rPr>
          <w:rFonts w:ascii="Times New Roman" w:hAnsi="Times New Roman" w:cs="Times New Roman"/>
          <w:sz w:val="24"/>
          <w:szCs w:val="24"/>
        </w:rPr>
        <w:t>Company</w:t>
      </w:r>
      <w:r w:rsidRPr="004B7884">
        <w:rPr>
          <w:rFonts w:ascii="Times New Roman" w:hAnsi="Times New Roman" w:cs="Times New Roman"/>
          <w:sz w:val="24"/>
          <w:szCs w:val="24"/>
        </w:rPr>
        <w:t xml:space="preserve">, competes with Tim Hortons indirectly. It mainly specializes on coffee with a line of other healthy snack choices. This competitor offers a wide range consumer lifestyle shifts despite not being stiff in competition to Tim Hortons. Other individual restaurant businesses still present competition to the company at hand. What Tim Hortons should target on is to differentiate its products and </w:t>
      </w:r>
      <w:r w:rsidRPr="004B7884">
        <w:rPr>
          <w:rFonts w:ascii="Times New Roman" w:hAnsi="Times New Roman" w:cs="Times New Roman"/>
          <w:sz w:val="24"/>
          <w:szCs w:val="24"/>
        </w:rPr>
        <w:lastRenderedPageBreak/>
        <w:t xml:space="preserve">services to build a trade mark that will be outstanding in the industry since McDonalds and Dunkin Donuts companies are expanding day in day out. </w:t>
      </w:r>
    </w:p>
    <w:tbl>
      <w:tblPr>
        <w:tblStyle w:val="TableGrid"/>
        <w:tblW w:w="0" w:type="auto"/>
        <w:tblInd w:w="353" w:type="dxa"/>
        <w:tblLook w:val="04A0" w:firstRow="1" w:lastRow="0" w:firstColumn="1" w:lastColumn="0" w:noHBand="0" w:noVBand="1"/>
      </w:tblPr>
      <w:tblGrid>
        <w:gridCol w:w="2266"/>
        <w:gridCol w:w="3187"/>
        <w:gridCol w:w="3544"/>
      </w:tblGrid>
      <w:tr w:rsidR="007C69A5" w:rsidRPr="004B7884" w:rsidTr="007C69A5">
        <w:trPr>
          <w:trHeight w:val="193"/>
        </w:trPr>
        <w:tc>
          <w:tcPr>
            <w:tcW w:w="2266" w:type="dxa"/>
          </w:tcPr>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 xml:space="preserve">Competitor </w:t>
            </w:r>
          </w:p>
        </w:tc>
        <w:tc>
          <w:tcPr>
            <w:tcW w:w="3187" w:type="dxa"/>
          </w:tcPr>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 xml:space="preserve">Strengths </w:t>
            </w:r>
          </w:p>
        </w:tc>
        <w:tc>
          <w:tcPr>
            <w:tcW w:w="3544" w:type="dxa"/>
          </w:tcPr>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 xml:space="preserve">Weaknesses </w:t>
            </w:r>
          </w:p>
        </w:tc>
      </w:tr>
      <w:tr w:rsidR="007C69A5" w:rsidRPr="004B7884" w:rsidTr="007C69A5">
        <w:trPr>
          <w:trHeight w:val="1021"/>
        </w:trPr>
        <w:tc>
          <w:tcPr>
            <w:tcW w:w="2266" w:type="dxa"/>
          </w:tcPr>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McDonalds</w:t>
            </w:r>
          </w:p>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p>
        </w:tc>
        <w:tc>
          <w:tcPr>
            <w:tcW w:w="3187" w:type="dxa"/>
          </w:tcPr>
          <w:p w:rsidR="007C69A5" w:rsidRPr="004B7884" w:rsidRDefault="007C69A5" w:rsidP="002F459D">
            <w:pPr>
              <w:pStyle w:val="ListParagraph"/>
              <w:numPr>
                <w:ilvl w:val="0"/>
                <w:numId w:val="3"/>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32,737 restaurants in 117 countries, a sign of globalization</w:t>
            </w:r>
          </w:p>
          <w:p w:rsidR="007C69A5" w:rsidRPr="004B7884" w:rsidRDefault="007C69A5" w:rsidP="002F459D">
            <w:pPr>
              <w:pStyle w:val="ListParagraph"/>
              <w:numPr>
                <w:ilvl w:val="0"/>
                <w:numId w:val="3"/>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Financial soundness and growth</w:t>
            </w:r>
          </w:p>
        </w:tc>
        <w:tc>
          <w:tcPr>
            <w:tcW w:w="3544" w:type="dxa"/>
          </w:tcPr>
          <w:p w:rsidR="007C69A5" w:rsidRPr="004B7884" w:rsidRDefault="007C69A5" w:rsidP="002F459D">
            <w:pPr>
              <w:pStyle w:val="ListParagraph"/>
              <w:numPr>
                <w:ilvl w:val="0"/>
                <w:numId w:val="3"/>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Lawsuits against the company over a past decade </w:t>
            </w:r>
          </w:p>
        </w:tc>
      </w:tr>
      <w:tr w:rsidR="007C69A5" w:rsidRPr="004B7884" w:rsidTr="007C69A5">
        <w:trPr>
          <w:trHeight w:val="400"/>
        </w:trPr>
        <w:tc>
          <w:tcPr>
            <w:tcW w:w="2266" w:type="dxa"/>
          </w:tcPr>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Dunkin Donuts</w:t>
            </w:r>
          </w:p>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p>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p>
        </w:tc>
        <w:tc>
          <w:tcPr>
            <w:tcW w:w="3187" w:type="dxa"/>
          </w:tcPr>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Definite franchise training</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Coffee aggressive growth </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Franchise growth</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Top selling retailer off coffee in America</w:t>
            </w:r>
          </w:p>
        </w:tc>
        <w:tc>
          <w:tcPr>
            <w:tcW w:w="3544" w:type="dxa"/>
          </w:tcPr>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Globalization constraint </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Low share price</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Poor financial performance</w:t>
            </w:r>
          </w:p>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p>
        </w:tc>
      </w:tr>
      <w:tr w:rsidR="007C69A5" w:rsidRPr="004B7884" w:rsidTr="007C69A5">
        <w:trPr>
          <w:trHeight w:val="1614"/>
        </w:trPr>
        <w:tc>
          <w:tcPr>
            <w:tcW w:w="2266" w:type="dxa"/>
          </w:tcPr>
          <w:p w:rsidR="007C69A5" w:rsidRPr="004B7884" w:rsidRDefault="007C69A5" w:rsidP="002F459D">
            <w:pPr>
              <w:spacing w:before="100" w:beforeAutospacing="1" w:after="100" w:afterAutospacing="1" w:line="480" w:lineRule="auto"/>
              <w:rPr>
                <w:rFonts w:ascii="Times New Roman" w:hAnsi="Times New Roman" w:cs="Times New Roman"/>
                <w:sz w:val="24"/>
                <w:szCs w:val="24"/>
              </w:rPr>
            </w:pPr>
            <w:r w:rsidRPr="004B7884">
              <w:rPr>
                <w:rFonts w:ascii="Times New Roman" w:hAnsi="Times New Roman" w:cs="Times New Roman"/>
                <w:sz w:val="24"/>
                <w:szCs w:val="24"/>
              </w:rPr>
              <w:t xml:space="preserve">Starbucks </w:t>
            </w:r>
          </w:p>
        </w:tc>
        <w:tc>
          <w:tcPr>
            <w:tcW w:w="3187" w:type="dxa"/>
          </w:tcPr>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Low employee turnover</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It is a distinct and unique company</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Lenient to customers </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Rapid expansion </w:t>
            </w:r>
          </w:p>
        </w:tc>
        <w:tc>
          <w:tcPr>
            <w:tcW w:w="3544" w:type="dxa"/>
          </w:tcPr>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Over expansion and modification of shares has diluted the company’s brand</w:t>
            </w:r>
          </w:p>
          <w:p w:rsidR="007C69A5" w:rsidRPr="004B7884" w:rsidRDefault="007C69A5" w:rsidP="002F459D">
            <w:pPr>
              <w:pStyle w:val="ListParagraph"/>
              <w:numPr>
                <w:ilvl w:val="0"/>
                <w:numId w:val="4"/>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Struggles to achieve a global dominancy as it retains small friendly business has been a confusing strategy</w:t>
            </w:r>
          </w:p>
        </w:tc>
      </w:tr>
    </w:tbl>
    <w:p w:rsidR="007C69A5" w:rsidRPr="004B7884" w:rsidRDefault="007C69A5" w:rsidP="007C69A5">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lastRenderedPageBreak/>
        <w:t xml:space="preserve">Using the results of your analysis, assess Tim Hortons’ strategic objectives and five-year strategic plan. Does the analysis reveal any flaws in the company’s direction? Make recommendations to strengthen the company’s strategy and to improve its chances of achieving success. </w:t>
      </w:r>
    </w:p>
    <w:p w:rsidR="007C69A5" w:rsidRPr="004B7884" w:rsidRDefault="007C69A5" w:rsidP="007C69A5">
      <w:pPr>
        <w:pStyle w:val="ListParagraph"/>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This company has been the leader in the Canadian market. Yet still, it continues to expand at a rate nearly double that of its growth in the U.S. Basing arguments on global operations and specific strategies on globalization, the company is bound to leverage its success and brand strength from Canada into the larger U.S market. Considering the weak financial position of the Dunkin Brands and varied consumers shifts, Tim Hortons strategically finds a market opportunity in the U.S to expand. To establish a Tim Hortons Culture in the U.S, the company has begun on the establishment of relationships with key professional franchisees.</w:t>
      </w:r>
    </w:p>
    <w:p w:rsidR="007C69A5" w:rsidRPr="004B7884" w:rsidRDefault="007C69A5" w:rsidP="007C69A5">
      <w:pPr>
        <w:pStyle w:val="ListParagraph"/>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The company has been a lead promoter working closely with suppliers, particularly coffee suppliers. Vertical integration has been strategized in the company helping manufacturing and distribution within the supply chain. This has not in any way increased operating efficiency in any way. This company should purpose to improve its operating efficiency in order to capitalize its opportunities for growth and find an easy venture into the U.S market.</w:t>
      </w:r>
    </w:p>
    <w:p w:rsidR="007C69A5" w:rsidRPr="004B7884" w:rsidRDefault="007C69A5" w:rsidP="007C69A5">
      <w:pPr>
        <w:pStyle w:val="ListParagraph"/>
        <w:spacing w:before="100" w:beforeAutospacing="1" w:after="100" w:afterAutospacing="1" w:line="480" w:lineRule="auto"/>
        <w:ind w:left="0"/>
        <w:rPr>
          <w:rFonts w:ascii="Times New Roman" w:hAnsi="Times New Roman" w:cs="Times New Roman"/>
          <w:sz w:val="24"/>
          <w:szCs w:val="24"/>
        </w:rPr>
      </w:pPr>
    </w:p>
    <w:p w:rsidR="007C69A5" w:rsidRDefault="007C69A5" w:rsidP="007C69A5">
      <w:pPr>
        <w:pStyle w:val="ListParagraph"/>
        <w:spacing w:before="100" w:beforeAutospacing="1" w:after="100" w:afterAutospacing="1" w:line="480" w:lineRule="auto"/>
        <w:ind w:left="0"/>
        <w:jc w:val="center"/>
        <w:rPr>
          <w:rFonts w:ascii="Times New Roman" w:hAnsi="Times New Roman" w:cs="Times New Roman"/>
          <w:sz w:val="24"/>
          <w:szCs w:val="24"/>
        </w:rPr>
      </w:pPr>
    </w:p>
    <w:p w:rsidR="007C69A5" w:rsidRDefault="007C69A5" w:rsidP="007C69A5">
      <w:pPr>
        <w:pStyle w:val="ListParagraph"/>
        <w:spacing w:before="100" w:beforeAutospacing="1" w:after="100" w:afterAutospacing="1" w:line="480" w:lineRule="auto"/>
        <w:ind w:left="0"/>
        <w:jc w:val="center"/>
        <w:rPr>
          <w:rFonts w:ascii="Times New Roman" w:hAnsi="Times New Roman" w:cs="Times New Roman"/>
          <w:sz w:val="24"/>
          <w:szCs w:val="24"/>
        </w:rPr>
      </w:pPr>
    </w:p>
    <w:p w:rsidR="007C69A5" w:rsidRDefault="007C69A5" w:rsidP="007C69A5">
      <w:pPr>
        <w:pStyle w:val="ListParagraph"/>
        <w:spacing w:before="100" w:beforeAutospacing="1" w:after="100" w:afterAutospacing="1" w:line="480" w:lineRule="auto"/>
        <w:ind w:left="0"/>
        <w:jc w:val="center"/>
        <w:rPr>
          <w:rFonts w:ascii="Times New Roman" w:hAnsi="Times New Roman" w:cs="Times New Roman"/>
          <w:sz w:val="24"/>
          <w:szCs w:val="24"/>
        </w:rPr>
      </w:pPr>
    </w:p>
    <w:p w:rsidR="007C69A5" w:rsidRDefault="007C69A5" w:rsidP="007C69A5">
      <w:pPr>
        <w:pStyle w:val="ListParagraph"/>
        <w:spacing w:before="100" w:beforeAutospacing="1" w:after="100" w:afterAutospacing="1" w:line="480" w:lineRule="auto"/>
        <w:ind w:left="0"/>
        <w:jc w:val="center"/>
        <w:rPr>
          <w:rFonts w:ascii="Times New Roman" w:hAnsi="Times New Roman" w:cs="Times New Roman"/>
          <w:sz w:val="24"/>
          <w:szCs w:val="24"/>
        </w:rPr>
      </w:pPr>
    </w:p>
    <w:p w:rsidR="007C69A5" w:rsidRDefault="007C69A5" w:rsidP="007C69A5">
      <w:pPr>
        <w:pStyle w:val="ListParagraph"/>
        <w:spacing w:before="100" w:beforeAutospacing="1" w:after="100" w:afterAutospacing="1" w:line="480" w:lineRule="auto"/>
        <w:ind w:left="0"/>
        <w:jc w:val="center"/>
        <w:rPr>
          <w:rFonts w:ascii="Times New Roman" w:hAnsi="Times New Roman" w:cs="Times New Roman"/>
          <w:sz w:val="24"/>
          <w:szCs w:val="24"/>
        </w:rPr>
      </w:pPr>
    </w:p>
    <w:p w:rsidR="007C69A5" w:rsidRDefault="007C69A5" w:rsidP="007C69A5">
      <w:pPr>
        <w:pStyle w:val="ListParagraph"/>
        <w:spacing w:before="100" w:beforeAutospacing="1" w:after="100" w:afterAutospacing="1" w:line="480" w:lineRule="auto"/>
        <w:ind w:left="0"/>
        <w:jc w:val="center"/>
        <w:rPr>
          <w:rFonts w:ascii="Times New Roman" w:hAnsi="Times New Roman" w:cs="Times New Roman"/>
          <w:sz w:val="24"/>
          <w:szCs w:val="24"/>
        </w:rPr>
      </w:pPr>
    </w:p>
    <w:p w:rsidR="007C69A5" w:rsidRPr="004B7884" w:rsidRDefault="007C69A5" w:rsidP="007C69A5">
      <w:pPr>
        <w:pStyle w:val="ListParagraph"/>
        <w:spacing w:before="100" w:beforeAutospacing="1" w:after="100" w:afterAutospacing="1" w:line="480" w:lineRule="auto"/>
        <w:ind w:left="0"/>
        <w:jc w:val="center"/>
        <w:rPr>
          <w:rFonts w:ascii="Times New Roman" w:hAnsi="Times New Roman" w:cs="Times New Roman"/>
          <w:sz w:val="24"/>
          <w:szCs w:val="24"/>
        </w:rPr>
      </w:pPr>
      <w:r w:rsidRPr="004B7884">
        <w:rPr>
          <w:rFonts w:ascii="Times New Roman" w:hAnsi="Times New Roman" w:cs="Times New Roman"/>
          <w:sz w:val="24"/>
          <w:szCs w:val="24"/>
        </w:rPr>
        <w:t>References</w:t>
      </w:r>
    </w:p>
    <w:p w:rsidR="007C69A5" w:rsidRPr="004B7884" w:rsidRDefault="007C69A5" w:rsidP="007C69A5">
      <w:pPr>
        <w:pStyle w:val="ListParagraph"/>
        <w:spacing w:before="100" w:beforeAutospacing="1" w:after="100" w:afterAutospacing="1" w:line="480" w:lineRule="auto"/>
        <w:ind w:left="0"/>
        <w:rPr>
          <w:rFonts w:ascii="Times New Roman" w:hAnsi="Times New Roman" w:cs="Times New Roman"/>
          <w:sz w:val="24"/>
          <w:szCs w:val="24"/>
        </w:rPr>
      </w:pPr>
      <w:r w:rsidRPr="004B7884">
        <w:rPr>
          <w:rFonts w:ascii="Times New Roman" w:hAnsi="Times New Roman" w:cs="Times New Roman"/>
          <w:sz w:val="24"/>
          <w:szCs w:val="24"/>
        </w:rPr>
        <w:t xml:space="preserve">Burton, S., Howlett, E., &amp; Andrea, H. T. (2010). Food for thought: How will the nutrition labelling of quick services restaurant menu influence consumers’ product evaluations, purchase intentions, and choices? Journal of retailing, 85(3), 258-273. </w:t>
      </w:r>
    </w:p>
    <w:p w:rsidR="007C69A5" w:rsidRPr="004B7884" w:rsidRDefault="007C69A5" w:rsidP="00A95B33">
      <w:pPr>
        <w:spacing w:before="100" w:beforeAutospacing="1" w:after="100" w:afterAutospacing="1" w:line="480" w:lineRule="auto"/>
        <w:rPr>
          <w:rFonts w:ascii="Times New Roman" w:hAnsi="Times New Roman" w:cs="Times New Roman"/>
          <w:sz w:val="24"/>
          <w:szCs w:val="24"/>
        </w:rPr>
      </w:pPr>
    </w:p>
    <w:p w:rsidR="00A95B33" w:rsidRPr="005030B2" w:rsidRDefault="00A95B33" w:rsidP="005030B2"/>
    <w:sectPr w:rsidR="00A95B33" w:rsidRPr="005030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83B" w:rsidRDefault="0037483B" w:rsidP="00D85198">
      <w:pPr>
        <w:spacing w:after="0" w:line="240" w:lineRule="auto"/>
      </w:pPr>
      <w:r>
        <w:separator/>
      </w:r>
    </w:p>
  </w:endnote>
  <w:endnote w:type="continuationSeparator" w:id="0">
    <w:p w:rsidR="0037483B" w:rsidRDefault="0037483B" w:rsidP="00D8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83B" w:rsidRDefault="0037483B" w:rsidP="00D85198">
      <w:pPr>
        <w:spacing w:after="0" w:line="240" w:lineRule="auto"/>
      </w:pPr>
      <w:r>
        <w:separator/>
      </w:r>
    </w:p>
  </w:footnote>
  <w:footnote w:type="continuationSeparator" w:id="0">
    <w:p w:rsidR="0037483B" w:rsidRDefault="0037483B" w:rsidP="00D851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198" w:rsidRPr="00EC60FB" w:rsidRDefault="00EC60FB" w:rsidP="00EC60FB">
    <w:pPr>
      <w:pStyle w:val="Header"/>
      <w:jc w:val="center"/>
      <w:rPr>
        <w:rFonts w:ascii="Times New Roman" w:hAnsi="Times New Roman" w:cs="Times New Roman"/>
        <w:sz w:val="24"/>
        <w:szCs w:val="24"/>
      </w:rPr>
    </w:pPr>
    <w:r>
      <w:tab/>
    </w:r>
    <w:r>
      <w:tab/>
    </w:r>
    <w:sdt>
      <w:sdtPr>
        <w:id w:val="-1764376101"/>
        <w:docPartObj>
          <w:docPartGallery w:val="Page Numbers (Top of Page)"/>
          <w:docPartUnique/>
        </w:docPartObj>
      </w:sdtPr>
      <w:sdtEndPr>
        <w:rPr>
          <w:rFonts w:ascii="Times New Roman" w:hAnsi="Times New Roman" w:cs="Times New Roman"/>
          <w:noProof/>
          <w:sz w:val="24"/>
          <w:szCs w:val="24"/>
        </w:rPr>
      </w:sdtEndPr>
      <w:sdtContent>
        <w:r>
          <w:rPr>
            <w:noProof/>
          </w:rPr>
          <w:drawing>
            <wp:inline distT="0" distB="0" distL="0" distR="0" wp14:anchorId="489DBEFB" wp14:editId="66B46DCF">
              <wp:extent cx="2503910" cy="388802"/>
              <wp:effectExtent l="0" t="0" r="0" b="0"/>
              <wp:docPr id="1" name="Picture 4" descr="http://storbeckpimentel.com/resources/uploads/institution/iusb_log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503910" cy="388802"/>
                      </a:xfrm>
                      <a:prstGeom prst="rect">
                        <a:avLst/>
                      </a:prstGeom>
                      <a:noFill/>
                      <a:ln>
                        <a:noFill/>
                        <a:prstDash/>
                      </a:ln>
                    </pic:spPr>
                  </pic:pic>
                </a:graphicData>
              </a:graphic>
            </wp:inline>
          </w:drawing>
        </w:r>
        <w:r w:rsidR="00D85198" w:rsidRPr="00EC60FB">
          <w:rPr>
            <w:rFonts w:ascii="Times New Roman" w:hAnsi="Times New Roman" w:cs="Times New Roman"/>
            <w:sz w:val="24"/>
            <w:szCs w:val="24"/>
          </w:rPr>
          <w:fldChar w:fldCharType="begin"/>
        </w:r>
        <w:r w:rsidR="00D85198" w:rsidRPr="00EC60FB">
          <w:rPr>
            <w:rFonts w:ascii="Times New Roman" w:hAnsi="Times New Roman" w:cs="Times New Roman"/>
            <w:sz w:val="24"/>
            <w:szCs w:val="24"/>
          </w:rPr>
          <w:instrText xml:space="preserve"> PAGE   \* MERGEFORMAT </w:instrText>
        </w:r>
        <w:r w:rsidR="00D85198" w:rsidRPr="00EC60FB">
          <w:rPr>
            <w:rFonts w:ascii="Times New Roman" w:hAnsi="Times New Roman" w:cs="Times New Roman"/>
            <w:sz w:val="24"/>
            <w:szCs w:val="24"/>
          </w:rPr>
          <w:fldChar w:fldCharType="separate"/>
        </w:r>
        <w:r w:rsidR="003E30EC">
          <w:rPr>
            <w:rFonts w:ascii="Times New Roman" w:hAnsi="Times New Roman" w:cs="Times New Roman"/>
            <w:noProof/>
            <w:sz w:val="24"/>
            <w:szCs w:val="24"/>
          </w:rPr>
          <w:t>6</w:t>
        </w:r>
        <w:r w:rsidR="00D85198" w:rsidRPr="00EC60FB">
          <w:rPr>
            <w:rFonts w:ascii="Times New Roman" w:hAnsi="Times New Roman" w:cs="Times New Roman"/>
            <w:noProof/>
            <w:sz w:val="24"/>
            <w:szCs w:val="24"/>
          </w:rPr>
          <w:fldChar w:fldCharType="end"/>
        </w:r>
      </w:sdtContent>
    </w:sdt>
  </w:p>
  <w:p w:rsidR="00D85198" w:rsidRDefault="00D851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46065"/>
    <w:multiLevelType w:val="hybridMultilevel"/>
    <w:tmpl w:val="BAD629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E650DE5"/>
    <w:multiLevelType w:val="hybridMultilevel"/>
    <w:tmpl w:val="E536E5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345FC8"/>
    <w:multiLevelType w:val="multilevel"/>
    <w:tmpl w:val="74A2D7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29A7A17"/>
    <w:multiLevelType w:val="hybridMultilevel"/>
    <w:tmpl w:val="1DC2FD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B2"/>
    <w:rsid w:val="003039F5"/>
    <w:rsid w:val="0037483B"/>
    <w:rsid w:val="003E30EC"/>
    <w:rsid w:val="005030B2"/>
    <w:rsid w:val="007C69A5"/>
    <w:rsid w:val="00A95B33"/>
    <w:rsid w:val="00D85198"/>
    <w:rsid w:val="00E952B7"/>
    <w:rsid w:val="00EC6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580F39-DB83-4B42-8DD4-A7FE5DC8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0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5030B2"/>
    <w:pPr>
      <w:suppressAutoHyphens/>
      <w:autoSpaceDN w:val="0"/>
      <w:spacing w:line="240" w:lineRule="auto"/>
      <w:ind w:left="720"/>
      <w:textAlignment w:val="baseline"/>
    </w:pPr>
    <w:rPr>
      <w:rFonts w:ascii="Palatino Linotype" w:eastAsia="Calibri" w:hAnsi="Palatino Linotype" w:cs="Arial"/>
      <w:sz w:val="20"/>
    </w:rPr>
  </w:style>
  <w:style w:type="table" w:styleId="TableGrid">
    <w:name w:val="Table Grid"/>
    <w:basedOn w:val="TableNormal"/>
    <w:uiPriority w:val="39"/>
    <w:rsid w:val="007C69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D85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198"/>
  </w:style>
  <w:style w:type="paragraph" w:styleId="Footer">
    <w:name w:val="footer"/>
    <w:basedOn w:val="Normal"/>
    <w:link w:val="FooterChar"/>
    <w:uiPriority w:val="99"/>
    <w:unhideWhenUsed/>
    <w:rsid w:val="00D85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2018-06-06T17:07:00Z</dcterms:created>
  <dcterms:modified xsi:type="dcterms:W3CDTF">2018-06-06T17:13:00Z</dcterms:modified>
</cp:coreProperties>
</file>